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0DD" w14:textId="77777777" w:rsidR="0008428C" w:rsidRDefault="00934438" w:rsidP="00934438">
      <w:pPr>
        <w:pStyle w:val="NoSpacing"/>
        <w:jc w:val="center"/>
      </w:pPr>
      <w:r>
        <w:t>Notice of Public Hearing</w:t>
      </w:r>
    </w:p>
    <w:p w14:paraId="207A47AD" w14:textId="77777777" w:rsidR="00934438" w:rsidRDefault="00934438" w:rsidP="00934438">
      <w:pPr>
        <w:pStyle w:val="NoSpacing"/>
        <w:jc w:val="center"/>
      </w:pPr>
      <w:r>
        <w:t>For City of Houston, MO.</w:t>
      </w:r>
    </w:p>
    <w:p w14:paraId="0E1C8613" w14:textId="7CF5D259" w:rsidR="00934438" w:rsidRDefault="00934438" w:rsidP="00C83537">
      <w:pPr>
        <w:pStyle w:val="NoSpacing"/>
        <w:ind w:firstLine="720"/>
      </w:pPr>
      <w:r>
        <w:t xml:space="preserve">A public hearing will be held at Houston City Hall on the </w:t>
      </w:r>
      <w:r w:rsidR="0011201E">
        <w:t>1</w:t>
      </w:r>
      <w:r w:rsidR="008719C2">
        <w:t>5</w:t>
      </w:r>
      <w:r w:rsidRPr="00934438">
        <w:rPr>
          <w:vertAlign w:val="superscript"/>
        </w:rPr>
        <w:t>th</w:t>
      </w:r>
      <w:r>
        <w:t xml:space="preserve"> day of August, 20</w:t>
      </w:r>
      <w:r w:rsidR="004304A5">
        <w:t>2</w:t>
      </w:r>
      <w:r w:rsidR="008719C2">
        <w:t>2</w:t>
      </w:r>
      <w:r>
        <w:t xml:space="preserve"> at 5:30 p.m. at which time citizens may be heard on the property tax rates proposed to be set by said subdivision. The following information is provided pursuant to RSMo 67.110.</w:t>
      </w:r>
    </w:p>
    <w:p w14:paraId="775052A7" w14:textId="77777777" w:rsidR="00934438" w:rsidRPr="00C83537" w:rsidRDefault="00934438" w:rsidP="00934438">
      <w:pPr>
        <w:pStyle w:val="NoSpacing"/>
        <w:rPr>
          <w:b/>
        </w:rPr>
      </w:pPr>
      <w:r w:rsidRPr="00C83537">
        <w:rPr>
          <w:b/>
        </w:rPr>
        <w:t>Assessment Year</w:t>
      </w:r>
      <w:r>
        <w:tab/>
      </w:r>
      <w:r w:rsidRPr="00C83537">
        <w:rPr>
          <w:b/>
        </w:rPr>
        <w:t>Category</w:t>
      </w:r>
      <w:r w:rsidRPr="00C83537">
        <w:rPr>
          <w:b/>
        </w:rPr>
        <w:tab/>
      </w:r>
      <w:r w:rsidRPr="00C83537">
        <w:rPr>
          <w:b/>
        </w:rPr>
        <w:tab/>
        <w:t>Valuation</w:t>
      </w:r>
    </w:p>
    <w:p w14:paraId="5F7FC302" w14:textId="33F09C9E" w:rsidR="00934438" w:rsidRDefault="00934438" w:rsidP="00934438">
      <w:pPr>
        <w:pStyle w:val="NoSpacing"/>
      </w:pPr>
      <w:r>
        <w:t>20</w:t>
      </w:r>
      <w:r w:rsidR="00070581">
        <w:t>2</w:t>
      </w:r>
      <w:r w:rsidR="00BD4585">
        <w:t>2</w:t>
      </w:r>
      <w:r>
        <w:tab/>
      </w:r>
      <w:r>
        <w:tab/>
      </w:r>
      <w:r>
        <w:tab/>
        <w:t>Real Estate</w:t>
      </w:r>
      <w:r>
        <w:tab/>
      </w:r>
      <w:r>
        <w:tab/>
      </w:r>
      <w:r w:rsidR="0050577D">
        <w:t>2</w:t>
      </w:r>
      <w:r w:rsidR="0011201E">
        <w:t>4,</w:t>
      </w:r>
      <w:r w:rsidR="00BD4585">
        <w:t>370,880</w:t>
      </w:r>
    </w:p>
    <w:p w14:paraId="436904C2" w14:textId="3A6AE231" w:rsidR="0050577D" w:rsidRDefault="0050577D" w:rsidP="0050577D">
      <w:pPr>
        <w:pStyle w:val="NoSpacing"/>
        <w:ind w:left="1440" w:firstLine="720"/>
      </w:pPr>
      <w:r>
        <w:t>Personal Property</w:t>
      </w:r>
      <w:r>
        <w:tab/>
        <w:t xml:space="preserve">  </w:t>
      </w:r>
      <w:r w:rsidR="0011201E">
        <w:t>5,</w:t>
      </w:r>
      <w:r w:rsidR="00BD4585">
        <w:t>503,689</w:t>
      </w:r>
      <w:r>
        <w:tab/>
      </w:r>
    </w:p>
    <w:p w14:paraId="2EE868EF" w14:textId="77777777" w:rsidR="0050577D" w:rsidRDefault="0050577D" w:rsidP="0050577D">
      <w:pPr>
        <w:pStyle w:val="NoSpacing"/>
        <w:ind w:left="1440" w:firstLine="720"/>
      </w:pPr>
      <w:r>
        <w:t>New Construction &amp;</w:t>
      </w:r>
    </w:p>
    <w:p w14:paraId="250E663A" w14:textId="25693DA5" w:rsidR="0050577D" w:rsidRDefault="0050577D" w:rsidP="0050577D">
      <w:pPr>
        <w:pStyle w:val="NoSpacing"/>
        <w:ind w:left="1440" w:firstLine="720"/>
      </w:pPr>
      <w:r>
        <w:t>Improvements</w:t>
      </w:r>
      <w:r>
        <w:tab/>
      </w:r>
      <w:r>
        <w:tab/>
        <w:t xml:space="preserve">    </w:t>
      </w:r>
      <w:r w:rsidR="00BD4585">
        <w:t>697,000</w:t>
      </w:r>
    </w:p>
    <w:p w14:paraId="34748AE6" w14:textId="4685FB59" w:rsidR="0050577D" w:rsidRPr="00E217B1" w:rsidRDefault="0050577D" w:rsidP="0050577D">
      <w:pPr>
        <w:pStyle w:val="NoSpacing"/>
        <w:ind w:left="1440" w:firstLine="720"/>
        <w:rPr>
          <w:b/>
        </w:rPr>
      </w:pPr>
      <w:r w:rsidRPr="00E217B1">
        <w:rPr>
          <w:b/>
        </w:rPr>
        <w:t>Total</w:t>
      </w:r>
      <w:r w:rsidRPr="00E217B1">
        <w:rPr>
          <w:b/>
        </w:rPr>
        <w:tab/>
      </w:r>
      <w:r w:rsidRPr="00E217B1">
        <w:rPr>
          <w:b/>
        </w:rPr>
        <w:tab/>
      </w:r>
      <w:r w:rsidRPr="00E217B1">
        <w:rPr>
          <w:b/>
        </w:rPr>
        <w:tab/>
      </w:r>
      <w:r w:rsidR="0015457B" w:rsidRPr="00E217B1">
        <w:rPr>
          <w:b/>
        </w:rPr>
        <w:t>2</w:t>
      </w:r>
      <w:r w:rsidR="004F3E01">
        <w:rPr>
          <w:b/>
        </w:rPr>
        <w:t>9,874,569</w:t>
      </w:r>
    </w:p>
    <w:p w14:paraId="76016C7F" w14:textId="77777777" w:rsidR="0015457B" w:rsidRDefault="0015457B" w:rsidP="0015457B">
      <w:pPr>
        <w:pStyle w:val="NoSpacing"/>
      </w:pPr>
    </w:p>
    <w:p w14:paraId="2FAC4743" w14:textId="73E44385" w:rsidR="0015457B" w:rsidRDefault="0015457B" w:rsidP="0015457B">
      <w:pPr>
        <w:pStyle w:val="NoSpacing"/>
      </w:pPr>
      <w:r>
        <w:t>20</w:t>
      </w:r>
      <w:r w:rsidR="0011201E">
        <w:t>2</w:t>
      </w:r>
      <w:r w:rsidR="00BD4585">
        <w:t>1</w:t>
      </w:r>
      <w:r>
        <w:tab/>
      </w:r>
      <w:r>
        <w:tab/>
      </w:r>
      <w:r>
        <w:tab/>
        <w:t>Real Estate</w:t>
      </w:r>
      <w:r>
        <w:tab/>
      </w:r>
      <w:r>
        <w:tab/>
      </w:r>
      <w:r w:rsidR="0011201E">
        <w:t>2</w:t>
      </w:r>
      <w:r w:rsidR="008719C2">
        <w:t>4,295,562</w:t>
      </w:r>
    </w:p>
    <w:p w14:paraId="7F36AA61" w14:textId="6E4C75A0" w:rsidR="0015457B" w:rsidRDefault="0015457B" w:rsidP="0015457B">
      <w:pPr>
        <w:pStyle w:val="NoSpacing"/>
      </w:pPr>
      <w:r>
        <w:tab/>
      </w:r>
      <w:r>
        <w:tab/>
      </w:r>
      <w:r>
        <w:tab/>
        <w:t>Personal Property</w:t>
      </w:r>
      <w:r>
        <w:tab/>
        <w:t xml:space="preserve">  </w:t>
      </w:r>
      <w:r w:rsidR="008719C2">
        <w:t>5</w:t>
      </w:r>
      <w:r w:rsidR="00070581">
        <w:t>,</w:t>
      </w:r>
      <w:r w:rsidR="008719C2">
        <w:t>149</w:t>
      </w:r>
      <w:r w:rsidR="0011201E">
        <w:t>,</w:t>
      </w:r>
      <w:r w:rsidR="008719C2">
        <w:t>684</w:t>
      </w:r>
    </w:p>
    <w:p w14:paraId="6F3351A8" w14:textId="77777777" w:rsidR="0015457B" w:rsidRDefault="0015457B" w:rsidP="0015457B">
      <w:pPr>
        <w:pStyle w:val="NoSpacing"/>
      </w:pPr>
      <w:r>
        <w:tab/>
      </w:r>
      <w:r>
        <w:tab/>
      </w:r>
      <w:r>
        <w:tab/>
        <w:t>New Construction &amp;</w:t>
      </w:r>
    </w:p>
    <w:p w14:paraId="1ED09524" w14:textId="0C9BCDA7" w:rsidR="0015457B" w:rsidRDefault="0015457B" w:rsidP="0015457B">
      <w:pPr>
        <w:pStyle w:val="NoSpacing"/>
      </w:pPr>
      <w:r>
        <w:tab/>
      </w:r>
      <w:r>
        <w:tab/>
      </w:r>
      <w:r>
        <w:tab/>
        <w:t>Improvements</w:t>
      </w:r>
      <w:r>
        <w:tab/>
      </w:r>
      <w:r>
        <w:tab/>
      </w:r>
      <w:r w:rsidR="00BD4585">
        <w:t>1,449,492</w:t>
      </w:r>
      <w:r>
        <w:t xml:space="preserve">   </w:t>
      </w:r>
    </w:p>
    <w:p w14:paraId="42F64A57" w14:textId="1F6D4E6A" w:rsidR="0015457B" w:rsidRPr="00E217B1" w:rsidRDefault="0015457B" w:rsidP="0015457B">
      <w:pPr>
        <w:pStyle w:val="NoSpacing"/>
        <w:rPr>
          <w:b/>
        </w:rPr>
      </w:pPr>
      <w:r>
        <w:tab/>
      </w:r>
      <w:r>
        <w:tab/>
      </w:r>
      <w:r>
        <w:tab/>
      </w:r>
      <w:r w:rsidRPr="00E217B1">
        <w:rPr>
          <w:b/>
        </w:rPr>
        <w:t>Total</w:t>
      </w:r>
      <w:r>
        <w:tab/>
      </w:r>
      <w:r>
        <w:tab/>
      </w:r>
      <w:r>
        <w:tab/>
      </w:r>
      <w:r w:rsidRPr="00E217B1">
        <w:rPr>
          <w:b/>
        </w:rPr>
        <w:t>2</w:t>
      </w:r>
      <w:r w:rsidR="00BD4585">
        <w:rPr>
          <w:b/>
        </w:rPr>
        <w:t>9,445,246</w:t>
      </w:r>
    </w:p>
    <w:p w14:paraId="7D8EB149" w14:textId="77777777" w:rsidR="0015457B" w:rsidRPr="00E217B1" w:rsidRDefault="0015457B" w:rsidP="0015457B">
      <w:pPr>
        <w:pStyle w:val="NoSpacing"/>
        <w:rPr>
          <w:b/>
        </w:rPr>
      </w:pPr>
    </w:p>
    <w:p w14:paraId="66343ADF" w14:textId="1E0D3747" w:rsidR="0015457B" w:rsidRDefault="0015457B" w:rsidP="0015457B">
      <w:pPr>
        <w:pStyle w:val="NoSpacing"/>
      </w:pPr>
      <w:r>
        <w:tab/>
        <w:t xml:space="preserve">The rate shall be set to </w:t>
      </w:r>
      <w:r w:rsidR="00E217B1">
        <w:t>produce</w:t>
      </w:r>
      <w:r>
        <w:t xml:space="preserve"> the </w:t>
      </w:r>
      <w:r w:rsidR="00E217B1">
        <w:t>revenues</w:t>
      </w:r>
      <w:r>
        <w:t xml:space="preserve"> for which the budget for the fiscal year, beginning Jan. 1, 20</w:t>
      </w:r>
      <w:r w:rsidR="00070581">
        <w:t>2</w:t>
      </w:r>
      <w:r w:rsidR="001348FB">
        <w:t>2</w:t>
      </w:r>
      <w:r w:rsidR="00E217B1">
        <w:t xml:space="preserve"> show to be required for the tax.</w:t>
      </w:r>
    </w:p>
    <w:p w14:paraId="7CC378DD" w14:textId="77777777" w:rsidR="00E217B1" w:rsidRDefault="00E217B1" w:rsidP="0015457B">
      <w:pPr>
        <w:pStyle w:val="NoSpacing"/>
      </w:pPr>
      <w:r>
        <w:tab/>
        <w:t>Each tax rate is determined by dividing the amount of revenue required by the current assessed valuation.  The result is multiplied by 100 so the tax rate will be expressed in cents per $100 in valuation.</w:t>
      </w:r>
    </w:p>
    <w:p w14:paraId="7200C027" w14:textId="77777777" w:rsidR="00E217B1" w:rsidRDefault="00E217B1" w:rsidP="0015457B">
      <w:pPr>
        <w:pStyle w:val="NoSpacing"/>
      </w:pPr>
    </w:p>
    <w:p w14:paraId="21D87A67" w14:textId="2A37B32A" w:rsidR="00E217B1" w:rsidRDefault="00E217B1" w:rsidP="0015457B">
      <w:pPr>
        <w:pStyle w:val="NoSpacing"/>
      </w:pPr>
      <w:r>
        <w:tab/>
      </w:r>
      <w:r>
        <w:tab/>
      </w:r>
      <w:r>
        <w:tab/>
      </w:r>
      <w:r>
        <w:tab/>
        <w:t xml:space="preserve"> 20</w:t>
      </w:r>
      <w:r w:rsidR="004F3E01">
        <w:t>21</w:t>
      </w:r>
      <w:r>
        <w:tab/>
      </w:r>
      <w:r>
        <w:tab/>
      </w:r>
      <w:r>
        <w:tab/>
        <w:t xml:space="preserve"> 20</w:t>
      </w:r>
      <w:r w:rsidR="00070581">
        <w:t>2</w:t>
      </w:r>
      <w:r w:rsidR="004F3E01">
        <w:t>2</w:t>
      </w:r>
    </w:p>
    <w:p w14:paraId="08DC79FE" w14:textId="1D3C64F0" w:rsidR="00E217B1" w:rsidRDefault="00E217B1" w:rsidP="0015457B">
      <w:pPr>
        <w:pStyle w:val="NoSpacing"/>
      </w:pPr>
      <w:r w:rsidRPr="00E217B1">
        <w:rPr>
          <w:b/>
        </w:rPr>
        <w:t>Proposed General Fund</w:t>
      </w:r>
      <w:r w:rsidRPr="00E217B1">
        <w:rPr>
          <w:b/>
        </w:rPr>
        <w:tab/>
      </w:r>
      <w:r>
        <w:tab/>
        <w:t>.3</w:t>
      </w:r>
      <w:r w:rsidR="004F3E01">
        <w:t>216</w:t>
      </w:r>
      <w:r>
        <w:tab/>
      </w:r>
      <w:r>
        <w:tab/>
      </w:r>
      <w:r>
        <w:tab/>
        <w:t>.3</w:t>
      </w:r>
      <w:r w:rsidR="0011201E">
        <w:t>2</w:t>
      </w:r>
      <w:r w:rsidR="004F3E01">
        <w:t>34</w:t>
      </w:r>
    </w:p>
    <w:p w14:paraId="0D40BE13" w14:textId="77777777" w:rsidR="00E217B1" w:rsidRDefault="00E217B1" w:rsidP="0015457B">
      <w:pPr>
        <w:pStyle w:val="NoSpacing"/>
      </w:pPr>
      <w:r w:rsidRPr="00E217B1">
        <w:rPr>
          <w:b/>
        </w:rPr>
        <w:t>Proposed Debt Service Rate</w:t>
      </w:r>
      <w:r>
        <w:tab/>
        <w:t>.0000</w:t>
      </w:r>
      <w:r>
        <w:tab/>
      </w:r>
      <w:r>
        <w:tab/>
      </w:r>
      <w:r>
        <w:tab/>
        <w:t>.0000</w:t>
      </w:r>
    </w:p>
    <w:p w14:paraId="07C8863E" w14:textId="03D9C6BD" w:rsidR="00E217B1" w:rsidRDefault="00E217B1" w:rsidP="0015457B">
      <w:pPr>
        <w:pStyle w:val="NoSpacing"/>
      </w:pPr>
      <w:r w:rsidRPr="00E217B1">
        <w:rPr>
          <w:b/>
        </w:rPr>
        <w:t>Total Proposed Tax Levy</w:t>
      </w:r>
      <w:r>
        <w:tab/>
        <w:t>.3</w:t>
      </w:r>
      <w:r w:rsidR="004F3E01">
        <w:t>216</w:t>
      </w:r>
      <w:r>
        <w:tab/>
      </w:r>
      <w:r>
        <w:tab/>
      </w:r>
      <w:r>
        <w:tab/>
        <w:t>.3</w:t>
      </w:r>
      <w:r w:rsidR="004F3E01">
        <w:t>234</w:t>
      </w:r>
    </w:p>
    <w:p w14:paraId="32D2B9DD" w14:textId="77777777" w:rsidR="00E217B1" w:rsidRDefault="00E217B1" w:rsidP="0015457B">
      <w:pPr>
        <w:pStyle w:val="NoSpacing"/>
      </w:pPr>
    </w:p>
    <w:p w14:paraId="593115BF" w14:textId="77777777" w:rsidR="00E217B1" w:rsidRDefault="00E217B1" w:rsidP="0015457B">
      <w:pPr>
        <w:pStyle w:val="NoSpacing"/>
      </w:pPr>
      <w:r>
        <w:t>Heather Sponsler, City Clerk, Houston MO</w:t>
      </w:r>
    </w:p>
    <w:p w14:paraId="4B1C1EA5" w14:textId="77777777" w:rsidR="00E217B1" w:rsidRDefault="00E217B1" w:rsidP="0015457B">
      <w:pPr>
        <w:pStyle w:val="NoSpacing"/>
      </w:pPr>
    </w:p>
    <w:sectPr w:rsidR="00E21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38"/>
    <w:rsid w:val="00070581"/>
    <w:rsid w:val="0008428C"/>
    <w:rsid w:val="0011201E"/>
    <w:rsid w:val="001348FB"/>
    <w:rsid w:val="0015457B"/>
    <w:rsid w:val="00201BBB"/>
    <w:rsid w:val="004304A5"/>
    <w:rsid w:val="004F3E01"/>
    <w:rsid w:val="0050577D"/>
    <w:rsid w:val="00834A95"/>
    <w:rsid w:val="008719C2"/>
    <w:rsid w:val="00871FA7"/>
    <w:rsid w:val="00934438"/>
    <w:rsid w:val="009E5B1C"/>
    <w:rsid w:val="00BD4585"/>
    <w:rsid w:val="00C83537"/>
    <w:rsid w:val="00D73ACC"/>
    <w:rsid w:val="00E2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5DF7"/>
  <w15:chartTrackingRefBased/>
  <w15:docId w15:val="{4354DA1F-95B8-47DD-9E13-E204665F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438"/>
    <w:pPr>
      <w:spacing w:after="0" w:line="240" w:lineRule="auto"/>
    </w:pPr>
  </w:style>
  <w:style w:type="paragraph" w:styleId="BalloonText">
    <w:name w:val="Balloon Text"/>
    <w:basedOn w:val="Normal"/>
    <w:link w:val="BalloonTextChar"/>
    <w:uiPriority w:val="99"/>
    <w:semiHidden/>
    <w:unhideWhenUsed/>
    <w:rsid w:val="00C8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Heather Sponsler</cp:lastModifiedBy>
  <cp:revision>3</cp:revision>
  <cp:lastPrinted>2022-08-10T17:55:00Z</cp:lastPrinted>
  <dcterms:created xsi:type="dcterms:W3CDTF">2022-08-10T17:55:00Z</dcterms:created>
  <dcterms:modified xsi:type="dcterms:W3CDTF">2022-08-10T18:15:00Z</dcterms:modified>
</cp:coreProperties>
</file>